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DE7" w:rsidRDefault="00C57DE7" w:rsidP="00C57DE7">
      <w:pPr>
        <w:pStyle w:val="Default"/>
      </w:pPr>
      <w:bookmarkStart w:id="0" w:name="_GoBack"/>
      <w:bookmarkEnd w:id="0"/>
    </w:p>
    <w:p w:rsidR="00C57DE7" w:rsidRDefault="00C57DE7" w:rsidP="00C57DE7">
      <w:pPr>
        <w:pStyle w:val="Default"/>
        <w:rPr>
          <w:sz w:val="23"/>
          <w:szCs w:val="23"/>
        </w:rPr>
      </w:pPr>
      <w:r>
        <w:t xml:space="preserve"> </w:t>
      </w:r>
      <w:r>
        <w:rPr>
          <w:b/>
          <w:bCs/>
          <w:sz w:val="23"/>
          <w:szCs w:val="23"/>
        </w:rPr>
        <w:t xml:space="preserve">PE and Sports Funding 2015-2016 </w:t>
      </w:r>
    </w:p>
    <w:p w:rsidR="00C57DE7" w:rsidRPr="00C57DE7" w:rsidRDefault="00C57DE7" w:rsidP="00C57DE7">
      <w:pPr>
        <w:pStyle w:val="Default"/>
        <w:rPr>
          <w:sz w:val="22"/>
          <w:szCs w:val="22"/>
        </w:rPr>
      </w:pPr>
      <w:r w:rsidRPr="00C57DE7">
        <w:rPr>
          <w:sz w:val="22"/>
          <w:szCs w:val="22"/>
        </w:rPr>
        <w:t xml:space="preserve">The government is providing additional funding of £150 million per annum to improve provision of physical education (PE) and sport in primary schools. This funding is provided jointly by the Departments for Education, Health and Culture, Media and Sport. This funding is ring-fenced and therefore can only be spent on provision of PE and sport in schools. </w:t>
      </w:r>
    </w:p>
    <w:p w:rsidR="00C57DE7" w:rsidRPr="00C57DE7" w:rsidRDefault="00C57DE7" w:rsidP="00C57DE7">
      <w:pPr>
        <w:pStyle w:val="Default"/>
        <w:rPr>
          <w:sz w:val="22"/>
          <w:szCs w:val="22"/>
        </w:rPr>
      </w:pPr>
      <w:r w:rsidRPr="00C57DE7">
        <w:rPr>
          <w:sz w:val="22"/>
          <w:szCs w:val="22"/>
        </w:rPr>
        <w:t xml:space="preserve">At St Wilfrid’s we are using the new Primary PE &amp; Sport funding to improve the quality and breadth of our PE &amp; Sport provision through continually developing teaching and learning in PE, encouraging our pupils to adopt health active lifestyles and to take part in a wide range of sports and physical activities including more competitive school sport. </w:t>
      </w:r>
    </w:p>
    <w:p w:rsidR="009566AF" w:rsidRDefault="00C57DE7" w:rsidP="00C57DE7">
      <w:pPr>
        <w:rPr>
          <w:rFonts w:ascii="Comic Sans MS" w:hAnsi="Comic Sans MS"/>
        </w:rPr>
      </w:pPr>
      <w:r w:rsidRPr="00C57DE7">
        <w:rPr>
          <w:rFonts w:ascii="Comic Sans MS" w:hAnsi="Comic Sans MS"/>
        </w:rPr>
        <w:t>At St. Wilfrid’s, we receive £9,250 of funding (£8000 per school, plus £5 per pupil from Year 1-Year 6) which we add to and then spend in the following way:</w:t>
      </w:r>
    </w:p>
    <w:tbl>
      <w:tblPr>
        <w:tblStyle w:val="TableGrid"/>
        <w:tblpPr w:leftFromText="180" w:rightFromText="180" w:vertAnchor="text" w:horzAnchor="margin" w:tblpY="603"/>
        <w:tblW w:w="0" w:type="auto"/>
        <w:tblLook w:val="04A0" w:firstRow="1" w:lastRow="0" w:firstColumn="1" w:lastColumn="0" w:noHBand="0" w:noVBand="1"/>
      </w:tblPr>
      <w:tblGrid>
        <w:gridCol w:w="4786"/>
        <w:gridCol w:w="1843"/>
        <w:gridCol w:w="7229"/>
      </w:tblGrid>
      <w:tr w:rsidR="00A6501F" w:rsidRPr="008E039F" w:rsidTr="0085397F">
        <w:tc>
          <w:tcPr>
            <w:tcW w:w="4786" w:type="dxa"/>
          </w:tcPr>
          <w:p w:rsidR="00A6501F" w:rsidRPr="00A6501F" w:rsidRDefault="00A6501F" w:rsidP="00A6501F">
            <w:pPr>
              <w:rPr>
                <w:rFonts w:ascii="Comic Sans MS" w:hAnsi="Comic Sans MS"/>
                <w:b/>
                <w:sz w:val="28"/>
                <w:szCs w:val="28"/>
              </w:rPr>
            </w:pPr>
            <w:r w:rsidRPr="00A6501F">
              <w:rPr>
                <w:rFonts w:ascii="Comic Sans MS" w:hAnsi="Comic Sans MS"/>
                <w:b/>
                <w:sz w:val="28"/>
                <w:szCs w:val="28"/>
              </w:rPr>
              <w:t>Autumn 2015- July 2016</w:t>
            </w:r>
          </w:p>
        </w:tc>
        <w:tc>
          <w:tcPr>
            <w:tcW w:w="1843" w:type="dxa"/>
          </w:tcPr>
          <w:p w:rsidR="00A6501F" w:rsidRPr="00A6501F" w:rsidRDefault="00A6501F" w:rsidP="00A6501F">
            <w:pPr>
              <w:rPr>
                <w:rFonts w:ascii="Comic Sans MS" w:hAnsi="Comic Sans MS"/>
                <w:b/>
                <w:sz w:val="28"/>
                <w:szCs w:val="28"/>
              </w:rPr>
            </w:pPr>
            <w:r w:rsidRPr="00A6501F">
              <w:rPr>
                <w:rFonts w:ascii="Comic Sans MS" w:hAnsi="Comic Sans MS"/>
                <w:b/>
                <w:sz w:val="28"/>
                <w:szCs w:val="28"/>
              </w:rPr>
              <w:t>Expenditure</w:t>
            </w:r>
          </w:p>
        </w:tc>
        <w:tc>
          <w:tcPr>
            <w:tcW w:w="7229" w:type="dxa"/>
          </w:tcPr>
          <w:p w:rsidR="00A6501F" w:rsidRPr="00A6501F" w:rsidRDefault="00A6501F" w:rsidP="00691275">
            <w:pPr>
              <w:jc w:val="center"/>
              <w:rPr>
                <w:rFonts w:ascii="Comic Sans MS" w:hAnsi="Comic Sans MS"/>
                <w:b/>
                <w:sz w:val="28"/>
                <w:szCs w:val="28"/>
              </w:rPr>
            </w:pPr>
            <w:r>
              <w:rPr>
                <w:rFonts w:ascii="Comic Sans MS" w:hAnsi="Comic Sans MS"/>
                <w:b/>
                <w:sz w:val="28"/>
                <w:szCs w:val="28"/>
              </w:rPr>
              <w:t>Impact</w:t>
            </w:r>
          </w:p>
        </w:tc>
      </w:tr>
      <w:tr w:rsidR="00A6501F" w:rsidRPr="0085397F" w:rsidTr="0085397F">
        <w:tc>
          <w:tcPr>
            <w:tcW w:w="4786" w:type="dxa"/>
          </w:tcPr>
          <w:p w:rsidR="00A6501F" w:rsidRPr="0085397F" w:rsidRDefault="00A6501F" w:rsidP="00A6501F">
            <w:pPr>
              <w:jc w:val="both"/>
              <w:rPr>
                <w:rFonts w:ascii="Comic Sans MS" w:hAnsi="Comic Sans MS"/>
              </w:rPr>
            </w:pPr>
            <w:r w:rsidRPr="0085397F">
              <w:rPr>
                <w:rFonts w:ascii="Comic Sans MS" w:hAnsi="Comic Sans MS"/>
              </w:rPr>
              <w:t>Membership of Vale Royal School Sports Partnership</w:t>
            </w:r>
          </w:p>
        </w:tc>
        <w:tc>
          <w:tcPr>
            <w:tcW w:w="1843" w:type="dxa"/>
          </w:tcPr>
          <w:p w:rsidR="00A6501F" w:rsidRPr="0085397F" w:rsidRDefault="00A6501F" w:rsidP="00A6501F">
            <w:pPr>
              <w:rPr>
                <w:rFonts w:ascii="Comic Sans MS" w:hAnsi="Comic Sans MS"/>
              </w:rPr>
            </w:pPr>
            <w:r w:rsidRPr="0085397F">
              <w:rPr>
                <w:rFonts w:ascii="Comic Sans MS" w:hAnsi="Comic Sans MS"/>
              </w:rPr>
              <w:t>£2950</w:t>
            </w:r>
          </w:p>
        </w:tc>
        <w:tc>
          <w:tcPr>
            <w:tcW w:w="7229" w:type="dxa"/>
          </w:tcPr>
          <w:p w:rsidR="00E725AC" w:rsidRPr="0085397F" w:rsidRDefault="00E725AC" w:rsidP="00E725AC">
            <w:pPr>
              <w:pStyle w:val="ListParagraph"/>
              <w:numPr>
                <w:ilvl w:val="0"/>
                <w:numId w:val="1"/>
              </w:numPr>
              <w:autoSpaceDE w:val="0"/>
              <w:autoSpaceDN w:val="0"/>
              <w:adjustRightInd w:val="0"/>
              <w:rPr>
                <w:rFonts w:ascii="Comic Sans MS" w:hAnsi="Comic Sans MS" w:cs="Comic Sans MS"/>
                <w:color w:val="000000"/>
              </w:rPr>
            </w:pPr>
            <w:r w:rsidRPr="0085397F">
              <w:rPr>
                <w:rFonts w:ascii="Comic Sans MS" w:hAnsi="Comic Sans MS" w:cs="Comic Sans MS"/>
                <w:color w:val="000000"/>
              </w:rPr>
              <w:t>A specialist PE teacher (Miss C Reid) to work alongside class teachers to deliver high quality PE lessons to increase teacher knowledge and confidence and promote enjoyment for children.</w:t>
            </w:r>
          </w:p>
          <w:p w:rsidR="00E725AC" w:rsidRPr="0085397F" w:rsidRDefault="00E725AC" w:rsidP="00E725AC">
            <w:pPr>
              <w:pStyle w:val="ListParagraph"/>
              <w:numPr>
                <w:ilvl w:val="0"/>
                <w:numId w:val="1"/>
              </w:numPr>
              <w:autoSpaceDE w:val="0"/>
              <w:autoSpaceDN w:val="0"/>
              <w:adjustRightInd w:val="0"/>
              <w:rPr>
                <w:rFonts w:ascii="Comic Sans MS" w:hAnsi="Comic Sans MS" w:cs="Comic Sans MS"/>
                <w:color w:val="000000"/>
              </w:rPr>
            </w:pPr>
            <w:r w:rsidRPr="0085397F">
              <w:rPr>
                <w:rFonts w:ascii="Comic Sans MS" w:hAnsi="Comic Sans MS" w:cs="Comic Sans MS"/>
                <w:color w:val="000000"/>
              </w:rPr>
              <w:t>Opportunities for participation in a variety of sporting events and competitions to promote participation in a more healthy lifestyle and increase confidence and enjoyment of sport.</w:t>
            </w:r>
          </w:p>
          <w:p w:rsidR="00E725AC" w:rsidRPr="0085397F" w:rsidRDefault="00E725AC" w:rsidP="00E725AC">
            <w:pPr>
              <w:pStyle w:val="ListParagraph"/>
              <w:numPr>
                <w:ilvl w:val="0"/>
                <w:numId w:val="1"/>
              </w:numPr>
              <w:autoSpaceDE w:val="0"/>
              <w:autoSpaceDN w:val="0"/>
              <w:adjustRightInd w:val="0"/>
              <w:rPr>
                <w:rFonts w:ascii="Comic Sans MS" w:hAnsi="Comic Sans MS" w:cs="Comic Sans MS"/>
                <w:color w:val="000000"/>
              </w:rPr>
            </w:pPr>
            <w:r w:rsidRPr="0085397F">
              <w:rPr>
                <w:rFonts w:ascii="Comic Sans MS" w:hAnsi="Comic Sans MS" w:cs="Comic Sans MS"/>
                <w:color w:val="000000"/>
              </w:rPr>
              <w:t>Use 5 a day fitness to provide opportunities for physical activity outside of the curriculum.</w:t>
            </w:r>
          </w:p>
          <w:p w:rsidR="00E725AC" w:rsidRPr="0085397F" w:rsidRDefault="00E725AC" w:rsidP="00E725AC">
            <w:pPr>
              <w:pStyle w:val="ListParagraph"/>
              <w:numPr>
                <w:ilvl w:val="0"/>
                <w:numId w:val="1"/>
              </w:numPr>
              <w:autoSpaceDE w:val="0"/>
              <w:autoSpaceDN w:val="0"/>
              <w:adjustRightInd w:val="0"/>
              <w:rPr>
                <w:rFonts w:ascii="Comic Sans MS" w:hAnsi="Comic Sans MS" w:cs="Comic Sans MS"/>
                <w:color w:val="000000"/>
              </w:rPr>
            </w:pPr>
            <w:r w:rsidRPr="0085397F">
              <w:rPr>
                <w:rFonts w:ascii="Comic Sans MS" w:hAnsi="Comic Sans MS" w:cs="Comic Sans MS"/>
                <w:color w:val="000000"/>
              </w:rPr>
              <w:t>Ensure teachers have quality training specific to their age phase which develops exciting and inclusive teaching and learning in PE – Matalan TOP Sport, Start to Move.</w:t>
            </w:r>
          </w:p>
          <w:p w:rsidR="00A6501F" w:rsidRPr="0085397F" w:rsidRDefault="00A6501F" w:rsidP="00A6501F">
            <w:pPr>
              <w:rPr>
                <w:rFonts w:ascii="Comic Sans MS" w:hAnsi="Comic Sans MS"/>
              </w:rPr>
            </w:pPr>
          </w:p>
        </w:tc>
      </w:tr>
      <w:tr w:rsidR="004433BA" w:rsidRPr="0085397F" w:rsidTr="0085397F">
        <w:tc>
          <w:tcPr>
            <w:tcW w:w="4786" w:type="dxa"/>
          </w:tcPr>
          <w:p w:rsidR="004433BA" w:rsidRPr="0085397F" w:rsidRDefault="004433BA" w:rsidP="00A6501F">
            <w:pPr>
              <w:jc w:val="both"/>
              <w:rPr>
                <w:rFonts w:ascii="Comic Sans MS" w:hAnsi="Comic Sans MS"/>
              </w:rPr>
            </w:pPr>
            <w:r w:rsidRPr="0085397F">
              <w:rPr>
                <w:rFonts w:ascii="Comic Sans MS" w:hAnsi="Comic Sans MS"/>
              </w:rPr>
              <w:lastRenderedPageBreak/>
              <w:t>Provide supply cover for courses and competitions</w:t>
            </w:r>
          </w:p>
        </w:tc>
        <w:tc>
          <w:tcPr>
            <w:tcW w:w="1843" w:type="dxa"/>
          </w:tcPr>
          <w:p w:rsidR="004433BA" w:rsidRPr="0085397F" w:rsidRDefault="004433BA" w:rsidP="00A6501F">
            <w:pPr>
              <w:rPr>
                <w:rFonts w:ascii="Comic Sans MS" w:hAnsi="Comic Sans MS"/>
              </w:rPr>
            </w:pPr>
            <w:r w:rsidRPr="0085397F">
              <w:rPr>
                <w:rFonts w:ascii="Comic Sans MS" w:hAnsi="Comic Sans MS"/>
              </w:rPr>
              <w:t>£600</w:t>
            </w:r>
          </w:p>
        </w:tc>
        <w:tc>
          <w:tcPr>
            <w:tcW w:w="7229" w:type="dxa"/>
          </w:tcPr>
          <w:p w:rsidR="004433BA" w:rsidRPr="0085397F" w:rsidRDefault="004433BA" w:rsidP="00E725AC">
            <w:pPr>
              <w:pStyle w:val="ListParagraph"/>
              <w:numPr>
                <w:ilvl w:val="0"/>
                <w:numId w:val="1"/>
              </w:numPr>
              <w:autoSpaceDE w:val="0"/>
              <w:autoSpaceDN w:val="0"/>
              <w:adjustRightInd w:val="0"/>
              <w:rPr>
                <w:rFonts w:ascii="Comic Sans MS" w:hAnsi="Comic Sans MS" w:cs="Comic Sans MS"/>
                <w:color w:val="000000"/>
              </w:rPr>
            </w:pPr>
            <w:r w:rsidRPr="0085397F">
              <w:rPr>
                <w:rFonts w:ascii="Comic Sans MS" w:hAnsi="Comic Sans MS" w:cs="Comic Sans MS"/>
                <w:color w:val="000000"/>
              </w:rPr>
              <w:t>Staff can support children to participate in events and competitions.</w:t>
            </w:r>
          </w:p>
          <w:p w:rsidR="004433BA" w:rsidRPr="0085397F" w:rsidRDefault="004433BA" w:rsidP="00E725AC">
            <w:pPr>
              <w:pStyle w:val="ListParagraph"/>
              <w:numPr>
                <w:ilvl w:val="0"/>
                <w:numId w:val="1"/>
              </w:numPr>
              <w:autoSpaceDE w:val="0"/>
              <w:autoSpaceDN w:val="0"/>
              <w:adjustRightInd w:val="0"/>
              <w:rPr>
                <w:rFonts w:ascii="Comic Sans MS" w:hAnsi="Comic Sans MS" w:cs="Comic Sans MS"/>
                <w:color w:val="000000"/>
              </w:rPr>
            </w:pPr>
            <w:r w:rsidRPr="0085397F">
              <w:rPr>
                <w:rFonts w:ascii="Comic Sans MS" w:hAnsi="Comic Sans MS" w:cs="Comic Sans MS"/>
                <w:color w:val="000000"/>
              </w:rPr>
              <w:t>Staff can attend any appropriate training.</w:t>
            </w:r>
          </w:p>
        </w:tc>
      </w:tr>
      <w:tr w:rsidR="00A6501F" w:rsidRPr="0085397F" w:rsidTr="0085397F">
        <w:tc>
          <w:tcPr>
            <w:tcW w:w="4786" w:type="dxa"/>
          </w:tcPr>
          <w:p w:rsidR="00A6501F" w:rsidRPr="0085397F" w:rsidRDefault="00A6501F" w:rsidP="00A6501F">
            <w:pPr>
              <w:jc w:val="both"/>
              <w:rPr>
                <w:rFonts w:ascii="Comic Sans MS" w:hAnsi="Comic Sans MS"/>
              </w:rPr>
            </w:pPr>
            <w:r w:rsidRPr="0085397F">
              <w:rPr>
                <w:rFonts w:ascii="Comic Sans MS" w:hAnsi="Comic Sans MS"/>
              </w:rPr>
              <w:t>Young sports leaders and playground leaders training and equipment</w:t>
            </w:r>
          </w:p>
        </w:tc>
        <w:tc>
          <w:tcPr>
            <w:tcW w:w="1843" w:type="dxa"/>
          </w:tcPr>
          <w:p w:rsidR="00A6501F" w:rsidRPr="0085397F" w:rsidRDefault="00F025C6" w:rsidP="00A6501F">
            <w:pPr>
              <w:rPr>
                <w:rFonts w:ascii="Comic Sans MS" w:hAnsi="Comic Sans MS"/>
              </w:rPr>
            </w:pPr>
            <w:r w:rsidRPr="0085397F">
              <w:rPr>
                <w:rFonts w:ascii="Comic Sans MS" w:hAnsi="Comic Sans MS"/>
              </w:rPr>
              <w:t>£300</w:t>
            </w:r>
          </w:p>
        </w:tc>
        <w:tc>
          <w:tcPr>
            <w:tcW w:w="7229" w:type="dxa"/>
          </w:tcPr>
          <w:p w:rsidR="00A6501F" w:rsidRPr="0085397F" w:rsidRDefault="00F025C6" w:rsidP="00F025C6">
            <w:pPr>
              <w:pStyle w:val="ListParagraph"/>
              <w:numPr>
                <w:ilvl w:val="0"/>
                <w:numId w:val="2"/>
              </w:numPr>
              <w:rPr>
                <w:rFonts w:ascii="Comic Sans MS" w:hAnsi="Comic Sans MS"/>
              </w:rPr>
            </w:pPr>
            <w:proofErr w:type="spellStart"/>
            <w:r w:rsidRPr="0085397F">
              <w:rPr>
                <w:rFonts w:ascii="Comic Sans MS" w:hAnsi="Comic Sans MS"/>
              </w:rPr>
              <w:t>Mid day</w:t>
            </w:r>
            <w:proofErr w:type="spellEnd"/>
            <w:r w:rsidRPr="0085397F">
              <w:rPr>
                <w:rFonts w:ascii="Comic Sans MS" w:hAnsi="Comic Sans MS"/>
              </w:rPr>
              <w:t xml:space="preserve"> assistant trained to support playground leaders in providing a range of physical/sporting activities at lunchtime to make lunchtime more active and enjoyable.</w:t>
            </w:r>
          </w:p>
          <w:p w:rsidR="00F025C6" w:rsidRPr="0085397F" w:rsidRDefault="00F025C6" w:rsidP="00F025C6">
            <w:pPr>
              <w:pStyle w:val="ListParagraph"/>
              <w:numPr>
                <w:ilvl w:val="0"/>
                <w:numId w:val="2"/>
              </w:numPr>
              <w:rPr>
                <w:rFonts w:ascii="Comic Sans MS" w:hAnsi="Comic Sans MS"/>
              </w:rPr>
            </w:pPr>
            <w:r w:rsidRPr="0085397F">
              <w:rPr>
                <w:rFonts w:ascii="Comic Sans MS" w:hAnsi="Comic Sans MS"/>
              </w:rPr>
              <w:t>Develop leadership skills for Y5/6 children.</w:t>
            </w:r>
          </w:p>
        </w:tc>
      </w:tr>
      <w:tr w:rsidR="00A6501F" w:rsidRPr="0085397F" w:rsidTr="0085397F">
        <w:tc>
          <w:tcPr>
            <w:tcW w:w="4786" w:type="dxa"/>
          </w:tcPr>
          <w:p w:rsidR="00A6501F" w:rsidRPr="0085397F" w:rsidRDefault="00A6501F" w:rsidP="00A6501F">
            <w:pPr>
              <w:jc w:val="both"/>
              <w:rPr>
                <w:rFonts w:ascii="Comic Sans MS" w:hAnsi="Comic Sans MS"/>
              </w:rPr>
            </w:pPr>
            <w:r w:rsidRPr="0085397F">
              <w:rPr>
                <w:rFonts w:ascii="Comic Sans MS" w:hAnsi="Comic Sans MS"/>
              </w:rPr>
              <w:t>Sports Specialist Coaches:</w:t>
            </w:r>
          </w:p>
          <w:p w:rsidR="00A6501F" w:rsidRPr="0085397F" w:rsidRDefault="00F025C6" w:rsidP="00A6501F">
            <w:pPr>
              <w:jc w:val="both"/>
              <w:rPr>
                <w:rFonts w:ascii="Comic Sans MS" w:hAnsi="Comic Sans MS"/>
              </w:rPr>
            </w:pPr>
            <w:r w:rsidRPr="0085397F">
              <w:rPr>
                <w:rFonts w:ascii="Comic Sans MS" w:hAnsi="Comic Sans MS"/>
              </w:rPr>
              <w:t>Chance to Shine Cricket (Y</w:t>
            </w:r>
            <w:r w:rsidR="00A6501F" w:rsidRPr="0085397F">
              <w:rPr>
                <w:rFonts w:ascii="Comic Sans MS" w:hAnsi="Comic Sans MS"/>
              </w:rPr>
              <w:t>3/4 &amp; 5/6)</w:t>
            </w:r>
          </w:p>
          <w:p w:rsidR="00A6501F" w:rsidRPr="0085397F" w:rsidRDefault="00A6501F" w:rsidP="00A6501F">
            <w:pPr>
              <w:jc w:val="both"/>
              <w:rPr>
                <w:rFonts w:ascii="Comic Sans MS" w:hAnsi="Comic Sans MS"/>
              </w:rPr>
            </w:pPr>
            <w:r w:rsidRPr="0085397F">
              <w:rPr>
                <w:rFonts w:ascii="Comic Sans MS" w:hAnsi="Comic Sans MS"/>
              </w:rPr>
              <w:t>Dance Specialist Y5/6</w:t>
            </w:r>
          </w:p>
        </w:tc>
        <w:tc>
          <w:tcPr>
            <w:tcW w:w="1843" w:type="dxa"/>
          </w:tcPr>
          <w:p w:rsidR="00A6501F" w:rsidRPr="0085397F" w:rsidRDefault="00F025C6" w:rsidP="00A6501F">
            <w:pPr>
              <w:rPr>
                <w:rFonts w:ascii="Comic Sans MS" w:hAnsi="Comic Sans MS"/>
              </w:rPr>
            </w:pPr>
            <w:r w:rsidRPr="0085397F">
              <w:rPr>
                <w:rFonts w:ascii="Comic Sans MS" w:hAnsi="Comic Sans MS"/>
              </w:rPr>
              <w:t>£1700</w:t>
            </w:r>
          </w:p>
        </w:tc>
        <w:tc>
          <w:tcPr>
            <w:tcW w:w="7229" w:type="dxa"/>
          </w:tcPr>
          <w:p w:rsidR="00A6501F" w:rsidRPr="0085397F" w:rsidRDefault="00F025C6" w:rsidP="00F025C6">
            <w:pPr>
              <w:pStyle w:val="ListParagraph"/>
              <w:numPr>
                <w:ilvl w:val="0"/>
                <w:numId w:val="3"/>
              </w:numPr>
              <w:rPr>
                <w:rFonts w:ascii="Comic Sans MS" w:hAnsi="Comic Sans MS"/>
              </w:rPr>
            </w:pPr>
            <w:r w:rsidRPr="0085397F">
              <w:rPr>
                <w:rFonts w:ascii="Comic Sans MS" w:hAnsi="Comic Sans MS"/>
              </w:rPr>
              <w:t>Increase teacher confidence and skills</w:t>
            </w:r>
          </w:p>
          <w:p w:rsidR="00F025C6" w:rsidRPr="0085397F" w:rsidRDefault="00F025C6" w:rsidP="00F025C6">
            <w:pPr>
              <w:pStyle w:val="ListParagraph"/>
              <w:numPr>
                <w:ilvl w:val="0"/>
                <w:numId w:val="3"/>
              </w:numPr>
              <w:rPr>
                <w:rFonts w:ascii="Comic Sans MS" w:hAnsi="Comic Sans MS"/>
              </w:rPr>
            </w:pPr>
            <w:r w:rsidRPr="0085397F">
              <w:rPr>
                <w:rFonts w:ascii="Comic Sans MS" w:hAnsi="Comic Sans MS"/>
              </w:rPr>
              <w:t>Promote participation in clubs outside of school.</w:t>
            </w:r>
          </w:p>
        </w:tc>
      </w:tr>
      <w:tr w:rsidR="00A6501F" w:rsidRPr="0085397F" w:rsidTr="0085397F">
        <w:tc>
          <w:tcPr>
            <w:tcW w:w="4786" w:type="dxa"/>
          </w:tcPr>
          <w:p w:rsidR="00A6501F" w:rsidRPr="0085397F" w:rsidRDefault="00A6501F" w:rsidP="00A6501F">
            <w:pPr>
              <w:jc w:val="both"/>
              <w:rPr>
                <w:rFonts w:ascii="Comic Sans MS" w:hAnsi="Comic Sans MS"/>
              </w:rPr>
            </w:pPr>
            <w:r w:rsidRPr="0085397F">
              <w:rPr>
                <w:rFonts w:ascii="Comic Sans MS" w:hAnsi="Comic Sans MS"/>
              </w:rPr>
              <w:t>Subsidised p</w:t>
            </w:r>
            <w:r w:rsidR="00691275" w:rsidRPr="0085397F">
              <w:rPr>
                <w:rFonts w:ascii="Comic Sans MS" w:hAnsi="Comic Sans MS"/>
              </w:rPr>
              <w:t xml:space="preserve">rovision of After school clubs: </w:t>
            </w:r>
            <w:r w:rsidRPr="0085397F">
              <w:rPr>
                <w:rFonts w:ascii="Comic Sans MS" w:hAnsi="Comic Sans MS"/>
              </w:rPr>
              <w:t>Multi sports, archery, martial arts, golf</w:t>
            </w:r>
            <w:r w:rsidR="00691275" w:rsidRPr="0085397F">
              <w:rPr>
                <w:rFonts w:ascii="Comic Sans MS" w:hAnsi="Comic Sans MS"/>
              </w:rPr>
              <w:t>, gymnastics.</w:t>
            </w:r>
          </w:p>
        </w:tc>
        <w:tc>
          <w:tcPr>
            <w:tcW w:w="1843" w:type="dxa"/>
          </w:tcPr>
          <w:p w:rsidR="00A6501F" w:rsidRPr="0085397F" w:rsidRDefault="00F025C6" w:rsidP="00A6501F">
            <w:pPr>
              <w:rPr>
                <w:rFonts w:ascii="Comic Sans MS" w:hAnsi="Comic Sans MS"/>
              </w:rPr>
            </w:pPr>
            <w:r w:rsidRPr="0085397F">
              <w:rPr>
                <w:rFonts w:ascii="Comic Sans MS" w:hAnsi="Comic Sans MS"/>
              </w:rPr>
              <w:t>£1500</w:t>
            </w:r>
          </w:p>
        </w:tc>
        <w:tc>
          <w:tcPr>
            <w:tcW w:w="7229" w:type="dxa"/>
          </w:tcPr>
          <w:p w:rsidR="00A6501F" w:rsidRPr="0085397F" w:rsidRDefault="00F025C6" w:rsidP="004433BA">
            <w:pPr>
              <w:pStyle w:val="ListParagraph"/>
              <w:numPr>
                <w:ilvl w:val="0"/>
                <w:numId w:val="4"/>
              </w:numPr>
              <w:rPr>
                <w:rFonts w:ascii="Comic Sans MS" w:hAnsi="Comic Sans MS"/>
              </w:rPr>
            </w:pPr>
            <w:r w:rsidRPr="0085397F">
              <w:rPr>
                <w:rFonts w:ascii="Comic Sans MS" w:hAnsi="Comic Sans MS"/>
              </w:rPr>
              <w:t>Increase the number of and variety of before and after school activiti</w:t>
            </w:r>
            <w:r w:rsidR="004433BA" w:rsidRPr="0085397F">
              <w:rPr>
                <w:rFonts w:ascii="Comic Sans MS" w:hAnsi="Comic Sans MS"/>
              </w:rPr>
              <w:t>es available to children.</w:t>
            </w:r>
          </w:p>
          <w:p w:rsidR="004433BA" w:rsidRPr="0085397F" w:rsidRDefault="004433BA" w:rsidP="004433BA">
            <w:pPr>
              <w:pStyle w:val="ListParagraph"/>
              <w:numPr>
                <w:ilvl w:val="0"/>
                <w:numId w:val="4"/>
              </w:numPr>
              <w:rPr>
                <w:rFonts w:ascii="Comic Sans MS" w:hAnsi="Comic Sans MS"/>
              </w:rPr>
            </w:pPr>
            <w:r w:rsidRPr="0085397F">
              <w:rPr>
                <w:rFonts w:ascii="Comic Sans MS" w:hAnsi="Comic Sans MS"/>
              </w:rPr>
              <w:t>Provide opportunities for EYFS and KS1 children to participate in before and after school sports clubs.</w:t>
            </w:r>
          </w:p>
        </w:tc>
      </w:tr>
      <w:tr w:rsidR="00A6501F" w:rsidRPr="0085397F" w:rsidTr="0085397F">
        <w:tc>
          <w:tcPr>
            <w:tcW w:w="4786" w:type="dxa"/>
          </w:tcPr>
          <w:p w:rsidR="00A6501F" w:rsidRPr="0085397F" w:rsidRDefault="00A6501F" w:rsidP="00A6501F">
            <w:pPr>
              <w:jc w:val="both"/>
              <w:rPr>
                <w:rFonts w:ascii="Comic Sans MS" w:hAnsi="Comic Sans MS"/>
              </w:rPr>
            </w:pPr>
            <w:r w:rsidRPr="0085397F">
              <w:rPr>
                <w:rFonts w:ascii="Comic Sans MS" w:hAnsi="Comic Sans MS"/>
              </w:rPr>
              <w:t>Attendance to Primary Sports Academy for G&amp;T pupils</w:t>
            </w:r>
          </w:p>
        </w:tc>
        <w:tc>
          <w:tcPr>
            <w:tcW w:w="1843" w:type="dxa"/>
          </w:tcPr>
          <w:p w:rsidR="00A6501F" w:rsidRPr="0085397F" w:rsidRDefault="004433BA" w:rsidP="00A6501F">
            <w:pPr>
              <w:rPr>
                <w:rFonts w:ascii="Comic Sans MS" w:hAnsi="Comic Sans MS"/>
              </w:rPr>
            </w:pPr>
            <w:r w:rsidRPr="0085397F">
              <w:rPr>
                <w:rFonts w:ascii="Comic Sans MS" w:hAnsi="Comic Sans MS"/>
              </w:rPr>
              <w:t>£600</w:t>
            </w:r>
          </w:p>
        </w:tc>
        <w:tc>
          <w:tcPr>
            <w:tcW w:w="7229" w:type="dxa"/>
          </w:tcPr>
          <w:p w:rsidR="00A6501F" w:rsidRPr="0085397F" w:rsidRDefault="004433BA" w:rsidP="00691275">
            <w:pPr>
              <w:pStyle w:val="ListParagraph"/>
              <w:numPr>
                <w:ilvl w:val="0"/>
                <w:numId w:val="5"/>
              </w:numPr>
              <w:rPr>
                <w:rFonts w:ascii="Comic Sans MS" w:hAnsi="Comic Sans MS"/>
              </w:rPr>
            </w:pPr>
            <w:r w:rsidRPr="0085397F">
              <w:rPr>
                <w:rFonts w:ascii="Comic Sans MS" w:hAnsi="Comic Sans MS"/>
              </w:rPr>
              <w:t xml:space="preserve">Provide opportunities to develop and increase skills </w:t>
            </w:r>
            <w:r w:rsidR="00691275" w:rsidRPr="0085397F">
              <w:rPr>
                <w:rFonts w:ascii="Comic Sans MS" w:hAnsi="Comic Sans MS"/>
              </w:rPr>
              <w:t>for more able children.</w:t>
            </w:r>
          </w:p>
        </w:tc>
      </w:tr>
      <w:tr w:rsidR="00A6501F" w:rsidRPr="0085397F" w:rsidTr="0085397F">
        <w:tc>
          <w:tcPr>
            <w:tcW w:w="4786" w:type="dxa"/>
          </w:tcPr>
          <w:p w:rsidR="00A6501F" w:rsidRPr="0085397F" w:rsidRDefault="004433BA" w:rsidP="00A6501F">
            <w:pPr>
              <w:jc w:val="both"/>
              <w:rPr>
                <w:rFonts w:ascii="Comic Sans MS" w:hAnsi="Comic Sans MS"/>
              </w:rPr>
            </w:pPr>
            <w:r w:rsidRPr="0085397F">
              <w:rPr>
                <w:rFonts w:ascii="Comic Sans MS" w:hAnsi="Comic Sans MS"/>
              </w:rPr>
              <w:t>Resources, equipment</w:t>
            </w:r>
            <w:r w:rsidR="00691275" w:rsidRPr="0085397F">
              <w:rPr>
                <w:rFonts w:ascii="Comic Sans MS" w:hAnsi="Comic Sans MS"/>
              </w:rPr>
              <w:t xml:space="preserve"> replaced</w:t>
            </w:r>
          </w:p>
        </w:tc>
        <w:tc>
          <w:tcPr>
            <w:tcW w:w="1843" w:type="dxa"/>
          </w:tcPr>
          <w:p w:rsidR="00A6501F" w:rsidRPr="0085397F" w:rsidRDefault="00691275" w:rsidP="00A6501F">
            <w:pPr>
              <w:rPr>
                <w:rFonts w:ascii="Comic Sans MS" w:hAnsi="Comic Sans MS"/>
              </w:rPr>
            </w:pPr>
            <w:r w:rsidRPr="0085397F">
              <w:rPr>
                <w:rFonts w:ascii="Comic Sans MS" w:hAnsi="Comic Sans MS"/>
              </w:rPr>
              <w:t>£</w:t>
            </w:r>
            <w:r w:rsidR="002D730C" w:rsidRPr="0085397F">
              <w:rPr>
                <w:rFonts w:ascii="Comic Sans MS" w:hAnsi="Comic Sans MS"/>
              </w:rPr>
              <w:t>1100</w:t>
            </w:r>
          </w:p>
        </w:tc>
        <w:tc>
          <w:tcPr>
            <w:tcW w:w="7229" w:type="dxa"/>
          </w:tcPr>
          <w:p w:rsidR="00A6501F" w:rsidRPr="0085397F" w:rsidRDefault="00A6501F" w:rsidP="002D730C">
            <w:pPr>
              <w:pStyle w:val="ListParagraph"/>
              <w:rPr>
                <w:rFonts w:ascii="Comic Sans MS" w:hAnsi="Comic Sans MS"/>
              </w:rPr>
            </w:pPr>
          </w:p>
        </w:tc>
      </w:tr>
      <w:tr w:rsidR="00A6501F" w:rsidRPr="0085397F" w:rsidTr="0085397F">
        <w:tc>
          <w:tcPr>
            <w:tcW w:w="4786" w:type="dxa"/>
          </w:tcPr>
          <w:p w:rsidR="00A6501F" w:rsidRPr="0085397F" w:rsidRDefault="00A6501F" w:rsidP="00A6501F">
            <w:pPr>
              <w:jc w:val="both"/>
              <w:rPr>
                <w:rFonts w:ascii="Comic Sans MS" w:hAnsi="Comic Sans MS"/>
              </w:rPr>
            </w:pPr>
            <w:r w:rsidRPr="0085397F">
              <w:rPr>
                <w:rFonts w:ascii="Comic Sans MS" w:hAnsi="Comic Sans MS"/>
              </w:rPr>
              <w:t>Transport to Competitions</w:t>
            </w:r>
          </w:p>
        </w:tc>
        <w:tc>
          <w:tcPr>
            <w:tcW w:w="1843" w:type="dxa"/>
          </w:tcPr>
          <w:p w:rsidR="00A6501F" w:rsidRPr="0085397F" w:rsidRDefault="004433BA" w:rsidP="00A6501F">
            <w:pPr>
              <w:rPr>
                <w:rFonts w:ascii="Comic Sans MS" w:hAnsi="Comic Sans MS"/>
              </w:rPr>
            </w:pPr>
            <w:r w:rsidRPr="0085397F">
              <w:rPr>
                <w:rFonts w:ascii="Comic Sans MS" w:hAnsi="Comic Sans MS"/>
              </w:rPr>
              <w:t>£500</w:t>
            </w:r>
          </w:p>
        </w:tc>
        <w:tc>
          <w:tcPr>
            <w:tcW w:w="7229" w:type="dxa"/>
          </w:tcPr>
          <w:p w:rsidR="00A6501F" w:rsidRPr="0085397F" w:rsidRDefault="002D730C" w:rsidP="002D730C">
            <w:pPr>
              <w:pStyle w:val="ListParagraph"/>
              <w:numPr>
                <w:ilvl w:val="0"/>
                <w:numId w:val="5"/>
              </w:numPr>
              <w:rPr>
                <w:rFonts w:ascii="Comic Sans MS" w:hAnsi="Comic Sans MS"/>
              </w:rPr>
            </w:pPr>
            <w:r w:rsidRPr="0085397F">
              <w:rPr>
                <w:rFonts w:ascii="Comic Sans MS" w:hAnsi="Comic Sans MS"/>
              </w:rPr>
              <w:t>Maximise participation in competitions beyond the locality</w:t>
            </w:r>
          </w:p>
        </w:tc>
      </w:tr>
      <w:tr w:rsidR="00A6501F" w:rsidRPr="0085397F" w:rsidTr="0085397F">
        <w:tc>
          <w:tcPr>
            <w:tcW w:w="4786" w:type="dxa"/>
          </w:tcPr>
          <w:p w:rsidR="00A6501F" w:rsidRPr="0085397F" w:rsidRDefault="00A6501F" w:rsidP="00A6501F">
            <w:pPr>
              <w:jc w:val="both"/>
              <w:rPr>
                <w:rFonts w:ascii="Comic Sans MS" w:hAnsi="Comic Sans MS"/>
                <w:b/>
              </w:rPr>
            </w:pPr>
            <w:r w:rsidRPr="0085397F">
              <w:rPr>
                <w:rFonts w:ascii="Comic Sans MS" w:hAnsi="Comic Sans MS"/>
                <w:b/>
              </w:rPr>
              <w:t>TOTAL SPENT</w:t>
            </w:r>
          </w:p>
        </w:tc>
        <w:tc>
          <w:tcPr>
            <w:tcW w:w="1843" w:type="dxa"/>
          </w:tcPr>
          <w:p w:rsidR="00A6501F" w:rsidRPr="0085397F" w:rsidRDefault="002D730C" w:rsidP="00A6501F">
            <w:pPr>
              <w:rPr>
                <w:rFonts w:ascii="Comic Sans MS" w:hAnsi="Comic Sans MS"/>
              </w:rPr>
            </w:pPr>
            <w:r w:rsidRPr="0085397F">
              <w:rPr>
                <w:rFonts w:ascii="Comic Sans MS" w:hAnsi="Comic Sans MS"/>
              </w:rPr>
              <w:t>£9250</w:t>
            </w:r>
          </w:p>
        </w:tc>
        <w:tc>
          <w:tcPr>
            <w:tcW w:w="7229" w:type="dxa"/>
          </w:tcPr>
          <w:p w:rsidR="00A6501F" w:rsidRPr="0085397F" w:rsidRDefault="00A6501F" w:rsidP="00A6501F">
            <w:pPr>
              <w:rPr>
                <w:rFonts w:ascii="Comic Sans MS" w:hAnsi="Comic Sans MS"/>
              </w:rPr>
            </w:pPr>
          </w:p>
        </w:tc>
      </w:tr>
    </w:tbl>
    <w:p w:rsidR="0085397F" w:rsidRPr="0085397F" w:rsidRDefault="0085397F" w:rsidP="00C57DE7">
      <w:pPr>
        <w:rPr>
          <w:rFonts w:ascii="Comic Sans MS" w:hAnsi="Comic Sans MS" w:cs="Arial"/>
          <w:lang w:val="en"/>
        </w:rPr>
      </w:pPr>
    </w:p>
    <w:p w:rsidR="0085397F" w:rsidRPr="0085397F" w:rsidRDefault="0085397F" w:rsidP="00C57DE7">
      <w:pPr>
        <w:rPr>
          <w:rFonts w:ascii="Comic Sans MS" w:hAnsi="Comic Sans MS" w:cs="Arial"/>
          <w:lang w:val="en"/>
        </w:rPr>
      </w:pPr>
      <w:r w:rsidRPr="0085397F">
        <w:rPr>
          <w:rFonts w:ascii="Comic Sans MS" w:hAnsi="Comic Sans MS" w:cs="Arial"/>
          <w:lang w:val="en"/>
        </w:rPr>
        <w:t>In addition to this expenditure money from the school budget has been used to ensure that all children in Y3 participate in swimming lessons throughout the year.</w:t>
      </w:r>
    </w:p>
    <w:p w:rsidR="00C57DE7" w:rsidRPr="0085397F" w:rsidRDefault="0085397F" w:rsidP="00C57DE7">
      <w:pPr>
        <w:rPr>
          <w:rFonts w:ascii="Comic Sans MS" w:hAnsi="Comic Sans MS" w:cs="Arial"/>
          <w:lang w:val="en"/>
        </w:rPr>
      </w:pPr>
      <w:r w:rsidRPr="0085397F">
        <w:rPr>
          <w:rFonts w:ascii="Comic Sans MS" w:hAnsi="Comic Sans MS" w:cs="Arial"/>
          <w:lang w:val="en"/>
        </w:rPr>
        <w:t xml:space="preserve"> All children in Y4 participate in Forest School which develops self- confidence, builds team </w:t>
      </w:r>
      <w:proofErr w:type="gramStart"/>
      <w:r w:rsidRPr="0085397F">
        <w:rPr>
          <w:rFonts w:ascii="Comic Sans MS" w:hAnsi="Comic Sans MS" w:cs="Arial"/>
          <w:lang w:val="en"/>
        </w:rPr>
        <w:t>work ,</w:t>
      </w:r>
      <w:proofErr w:type="gramEnd"/>
      <w:r w:rsidRPr="0085397F">
        <w:rPr>
          <w:rFonts w:ascii="Comic Sans MS" w:hAnsi="Comic Sans MS" w:cs="Arial"/>
          <w:lang w:val="en"/>
        </w:rPr>
        <w:t xml:space="preserve"> promotes resilience and gives children the experience of outdoor physical activities.</w:t>
      </w:r>
    </w:p>
    <w:p w:rsidR="00C57DE7" w:rsidRPr="00C57DE7" w:rsidRDefault="00C57DE7" w:rsidP="00C57DE7">
      <w:pPr>
        <w:rPr>
          <w:rFonts w:ascii="Comic Sans MS" w:hAnsi="Comic Sans MS"/>
        </w:rPr>
      </w:pPr>
    </w:p>
    <w:sectPr w:rsidR="00C57DE7" w:rsidRPr="00C57DE7" w:rsidSect="00A6501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2E77"/>
    <w:multiLevelType w:val="hybridMultilevel"/>
    <w:tmpl w:val="9C56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7F55C2"/>
    <w:multiLevelType w:val="hybridMultilevel"/>
    <w:tmpl w:val="3302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B83401"/>
    <w:multiLevelType w:val="hybridMultilevel"/>
    <w:tmpl w:val="B032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C54DF6"/>
    <w:multiLevelType w:val="hybridMultilevel"/>
    <w:tmpl w:val="1CD8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153A9E"/>
    <w:multiLevelType w:val="hybridMultilevel"/>
    <w:tmpl w:val="DB16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E7"/>
    <w:rsid w:val="002D730C"/>
    <w:rsid w:val="004433BA"/>
    <w:rsid w:val="005E2423"/>
    <w:rsid w:val="00691275"/>
    <w:rsid w:val="0085397F"/>
    <w:rsid w:val="009566AF"/>
    <w:rsid w:val="00A6501F"/>
    <w:rsid w:val="00B00216"/>
    <w:rsid w:val="00BF777F"/>
    <w:rsid w:val="00C57DE7"/>
    <w:rsid w:val="00E725AC"/>
    <w:rsid w:val="00F02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7DE7"/>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C57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25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7DE7"/>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C57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2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Weir</dc:creator>
  <cp:lastModifiedBy>Anne Weir</cp:lastModifiedBy>
  <cp:revision>2</cp:revision>
  <dcterms:created xsi:type="dcterms:W3CDTF">2016-10-18T11:17:00Z</dcterms:created>
  <dcterms:modified xsi:type="dcterms:W3CDTF">2016-10-18T11:17:00Z</dcterms:modified>
</cp:coreProperties>
</file>